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/>
        <w:jc w:val="center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关于举办第</w:t>
      </w:r>
      <w:r>
        <w:rPr>
          <w:rFonts w:hint="eastAsia" w:ascii="宋体" w:hAnsi="宋体" w:cs="宋体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届大学生科技文化艺术节的通知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/>
        <w:jc w:val="center"/>
      </w:pPr>
      <w:r>
        <w:rPr>
          <w:rFonts w:hint="eastAsia" w:ascii="宋体" w:hAnsi="宋体" w:eastAsia="宋体" w:cs="宋体"/>
          <w:caps w:val="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各团总支：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为深入学习贯彻党的十八大、十八届三中、四中、五中、六中全会精神，认真贯彻学习习近平总书记系列讲话精神。大力推进我校素质教育工作的深入开展，深化校园文化、艺术与科技教育工作，为学生提供更多展现自我才华和提高自身素质的空间，提高学生的创新能力和实践能力。经团委研究，决定举办学院第十届大学生科技文化艺术节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3"/>
        <w:jc w:val="left"/>
      </w:pPr>
      <w:r>
        <w:rPr>
          <w:rFonts w:hint="eastAsia" w:ascii="仿宋_GB2312" w:hAnsi="宋体" w:eastAsia="仿宋_GB2312" w:cs="仿宋_GB2312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一、指导思想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邓小平理论和“三个代表”重要思想为指导，全面落实科学发展观，创建特色校园文化，提升校园文化品位，通过开展健康向上、丰富多采的科技文化艺术活动，推动广大学生爱专业、学专业的热情，促进校风、教风和学风建设，提高我院大学生创新创造能力，拓展大学生素质，丰富大学生课余生活，鼓励大学生积极投身科技实践和文化艺术活动，朝高素质高级技能型人才努力奋斗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3"/>
        <w:jc w:val="left"/>
      </w:pPr>
      <w:r>
        <w:rPr>
          <w:rFonts w:hint="eastAsia" w:ascii="仿宋_GB2312" w:hAnsi="宋体" w:eastAsia="仿宋_GB2312" w:cs="仿宋_GB2312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二、活动主题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点科技之光 展职院风采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3"/>
        <w:jc w:val="left"/>
      </w:pPr>
      <w:r>
        <w:rPr>
          <w:rFonts w:hint="eastAsia" w:ascii="仿宋_GB2312" w:hAnsi="宋体" w:eastAsia="仿宋_GB2312" w:cs="仿宋_GB2312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三、活动时间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2017年4月至6月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3"/>
        <w:jc w:val="left"/>
      </w:pPr>
      <w:r>
        <w:rPr>
          <w:rFonts w:hint="eastAsia" w:ascii="仿宋_GB2312" w:hAnsi="宋体" w:eastAsia="仿宋_GB2312" w:cs="仿宋_GB2312"/>
          <w:b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四、活动要求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1、统一思想、提高认识。本届大学生科技文化艺术节由团委主办，各二级学院团总支承办，活动要面向全院在校学生，确保活动的覆盖面和实效性。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2、加强领导、责任到人。各二级学院团总支书记为各学院开展各项活动的第一责任人，要统筹安排，精心组织，狠抓落实，务求实效。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加大宣传、营造氛围。各二级学院要充分发挥自身优势，利用各种媒体和宣传阵地，广泛宣传，形成声势。宣传动员活动要扎实有效，要做到覆盖全体同学，贯穿活动全过程，营造浓厚的校园科技文化艺术氛围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做好总结、及时报道。各二级学院在认真开展活动的同时，要注意收集活动开展相关资料、保存各类作品，认真做好活动总结工作。活动信息、图片、影像资料、比赛结果等要及时上报学院团委，活动开展情况要及时在学院网站、团委网站和院部网站上发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三、活动内容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本届艺术节，重点放在基层，面向全体大学生，积极组织开展各种有益于大学生身心健康的科技文化艺术活动，体现群众性和广泛性。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活动内容如下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1.大学生校园书法、篆刻作品大赛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2.大学生校园摄影、美术作品大赛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3.大学生校园动漫大赛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4.大学生校园征文大赛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5.大学生校园歌手、器乐大赛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6.大学生校园健美操、街舞大赛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640"/>
        <w:jc w:val="left"/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7.大学生校园主持人大赛</w:t>
      </w: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8.大学生校园短剧曲艺大赛</w:t>
      </w: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9.大学生校园舞蹈大赛 </w:t>
      </w: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四、比赛形式</w:t>
      </w: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lang w:eastAsia="zh-CN"/>
        </w:rPr>
        <w:t>本届艺术节共有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lang w:eastAsia="zh-CN"/>
        </w:rPr>
        <w:t>个项目，各团总支至少承办一项活动，也可结合专业特点自行申报，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lang w:val="en-US" w:eastAsia="zh-CN"/>
        </w:rPr>
        <w:t>各项目具体活动方案由各承办单位负责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lang w:eastAsia="zh-CN"/>
        </w:rPr>
        <w:t>。</w:t>
      </w: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/>
          <w:bCs/>
          <w:color w:val="000000"/>
          <w:sz w:val="32"/>
          <w:lang w:val="en-US" w:eastAsia="zh-CN"/>
        </w:rPr>
      </w:pP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/>
          <w:bCs/>
          <w:color w:val="000000"/>
          <w:sz w:val="32"/>
          <w:lang w:val="en-US" w:eastAsia="zh-CN"/>
        </w:rPr>
      </w:pP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/>
          <w:bCs/>
          <w:color w:val="000000"/>
          <w:sz w:val="32"/>
          <w:lang w:val="en-US" w:eastAsia="zh-CN"/>
        </w:rPr>
      </w:pP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/>
          <w:bCs/>
          <w:color w:val="000000"/>
          <w:sz w:val="32"/>
          <w:lang w:val="en-US" w:eastAsia="zh-CN"/>
        </w:rPr>
      </w:pPr>
    </w:p>
    <w:p>
      <w:pPr>
        <w:tabs>
          <w:tab w:val="left" w:pos="6300"/>
        </w:tabs>
        <w:spacing w:line="600" w:lineRule="exact"/>
        <w:ind w:firstLine="640" w:firstLineChars="200"/>
        <w:rPr>
          <w:rFonts w:hint="eastAsia" w:ascii="仿宋_GB2312" w:hAnsi="仿宋_GB2312" w:eastAsia="仿宋_GB2312"/>
          <w:b/>
          <w:bCs/>
          <w:color w:val="000000"/>
          <w:sz w:val="32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360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70" w:lineRule="atLeast"/>
        <w:ind w:left="0" w:right="0" w:firstLine="3520"/>
        <w:jc w:val="left"/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共青团信阳职业技术学院委员会</w:t>
      </w: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                      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〇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一七年三月</w:t>
      </w: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 w:firstLine="627"/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 w:firstLine="627"/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 w:firstLine="627"/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十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届大学生科技文化艺术节活动项目一览表</w:t>
      </w:r>
    </w:p>
    <w:tbl>
      <w:tblPr>
        <w:tblStyle w:val="4"/>
        <w:tblW w:w="8408" w:type="dxa"/>
        <w:jc w:val="center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123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0" w:lineRule="atLeast"/>
              <w:ind w:left="0" w:right="0" w:firstLine="96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活动项目</w:t>
            </w:r>
          </w:p>
        </w:tc>
        <w:tc>
          <w:tcPr>
            <w:tcW w:w="3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0" w:lineRule="atLeast"/>
              <w:ind w:left="0" w:right="0" w:firstLine="72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承办单位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大学生读书节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团委、图书馆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文明礼仪情景剧比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检验学院团总支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4.3-4.9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汽车学院团总支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4月上旬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红歌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经管学院团总支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4.10-4.16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、美术作品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建工学院团总支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4月中旬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中草药标本制作大赛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药学院团总支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4.17-4.23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中国诗词比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语传学院团总支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4.24-4.30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征文比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会计学院团总支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5.4-5.14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健美操大赛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护理学院团总支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5.15-5.21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花样跳绳大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体育系团总支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5月中旬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书法、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演讲比赛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外国语学院团总支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5月中旬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校园歌手大赛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、舞蹈大赛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学前教育学院团总支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5月中下旬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大学生动漫大赛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数计学院团总支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5.20-5.28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  <w:lang w:eastAsia="zh-CN"/>
              </w:rPr>
              <w:t>武术会操大赛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pacing w:val="0"/>
                <w:sz w:val="24"/>
                <w:szCs w:val="24"/>
              </w:rPr>
              <w:t>医学院团总支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5.22-5.31</w:t>
            </w:r>
          </w:p>
        </w:tc>
      </w:tr>
    </w:tbl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宋体" w:eastAsia="仿宋_GB2312" w:cs="仿宋_GB2312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6210"/>
    <w:rsid w:val="01857805"/>
    <w:rsid w:val="03354FA7"/>
    <w:rsid w:val="0B994FFB"/>
    <w:rsid w:val="0D056441"/>
    <w:rsid w:val="2F2112A2"/>
    <w:rsid w:val="30D614BB"/>
    <w:rsid w:val="39AE6ED4"/>
    <w:rsid w:val="3BBC171D"/>
    <w:rsid w:val="45CE2A7F"/>
    <w:rsid w:val="48735D49"/>
    <w:rsid w:val="48B63E86"/>
    <w:rsid w:val="4D610F77"/>
    <w:rsid w:val="520406E4"/>
    <w:rsid w:val="5C5B6210"/>
    <w:rsid w:val="63BB2AD9"/>
    <w:rsid w:val="7DE12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2017-02-27T07:54:00Z</dcterms:created>
  <dc:creator>Administrator</dc:creator>
  <cp:lastModifiedBy>Administrator</cp:lastModifiedBy>
  <dcterms:modified xsi:type="dcterms:W3CDTF">2017-03-31T02:22:35Z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